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ело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596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0"/>
        <w:gridCol w:w="488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огласно протоколу об административном правонарушении серии 86хм №671938 от </w:t>
      </w:r>
      <w:r>
        <w:rPr>
          <w:rStyle w:val="cat-Dategrp-6rplc-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7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час,, находясь по месту жительства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ч.1 ст.32.2 КоАП РФ, административный штраф в размере </w:t>
      </w:r>
      <w:r>
        <w:rPr>
          <w:rStyle w:val="cat-Sumgrp-19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18810586240506049022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8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ч.6 ст.12.9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 правонарушение, предусмотренное ст.20.25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7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</w:t>
      </w:r>
      <w:r>
        <w:rPr>
          <w:rFonts w:ascii="Times New Roman" w:eastAsia="Times New Roman" w:hAnsi="Times New Roman" w:cs="Times New Roman"/>
          <w:sz w:val="26"/>
          <w:szCs w:val="26"/>
        </w:rPr>
        <w:t>ени судебного заседания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7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ч.1 ст.20.25 КоАП РФ предусмотрена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п.1 ст.31.1 КоАП РФ п</w:t>
      </w:r>
      <w:r>
        <w:rPr>
          <w:rFonts w:ascii="Times New Roman" w:eastAsia="Times New Roman" w:hAnsi="Times New Roman" w:cs="Times New Roman"/>
          <w:sz w:val="26"/>
          <w:szCs w:val="26"/>
        </w:rPr>
        <w:t>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ст.30.3 КоАП РФ (в редакции закона, действующего на дату совершения правонарушения) </w:t>
      </w: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разъяснений, изложенных в </w:t>
      </w:r>
      <w:hyperlink r:id="rId4" w:anchor="/document/12139487/entry/2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п.29.1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Постановления Пленума Верховного Суда РФ от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№5 «О некоторых вопросах, возникающих у судов при применении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» следует, что в случае, если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правонарушении, направленная по месту жительства или месту нахождения лица, привлекаемого к административной ответственности, была возвращена судье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а постановления по делам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5.1 - 5.25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54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5.45 - 5.52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5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5.56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55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5.58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РФ, - по истечении пяти дней после даты поступления (возвращения) в суд копии данного постановления (</w:t>
      </w:r>
      <w:hyperlink r:id="rId4" w:anchor="/document/12125267/entry/3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30.3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311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31.1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КоАП РФ).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направлении органом (должностным лицом) копии постановления о привлечении к административной ответственности необходимо руководствоваться </w:t>
      </w:r>
      <w:hyperlink r:id="rId4" w:anchor="/document/70835708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оказания услуг почтовой связи, утверждёнными </w:t>
      </w:r>
      <w:hyperlink r:id="rId4" w:anchor="/document/70835708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Приказом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Минкомсвязи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России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№234.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34 Правил №234 почтовые отправления разряда «судебное» и разряда «административное» при невозможности их вручения адресатам (их уполномоченным представителям) хранятся в объектах почтовой связи места назначения в течение 7 дней.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исчислении срока хранения почтовых отправлений разряда «судебное» и разряда «административное» день поступления и возврата почтового отправления, а также нерабочие праздничные дни, установленные трудовым законодательством Российской Федерации, не учитываются.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хранения почтовых отправлений (почтовых переводов) исчисляется со следующего рабочего дня после поступления почтового отправления (почтового перевода) в объект почтовой связи места назначения.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представленных материалов следует, что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18810586240506049022 от </w:t>
      </w:r>
      <w:r>
        <w:rPr>
          <w:rStyle w:val="cat-Dategrp-8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направлена </w:t>
      </w:r>
      <w:r>
        <w:rPr>
          <w:rStyle w:val="cat-Dategrp-8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 места жительства </w:t>
      </w:r>
      <w:r>
        <w:rPr>
          <w:rStyle w:val="cat-FIOgrp-17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указанному им в регистрационных документах, при постановке на учет транспортного средства.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отчету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 №62843895288630 копия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18810586240506049022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прибыла в место вручения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(выходной день, суббота), после чего </w:t>
      </w:r>
      <w:r>
        <w:rPr>
          <w:rStyle w:val="cat-Dategrp-12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отмечено о неудачной попытке вручения, и </w:t>
      </w:r>
      <w:r>
        <w:rPr>
          <w:rStyle w:val="cat-Dategrp-13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почтовое отправление возвращено из-за истечения срока хранения.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при соблюдении Правил оказания услуг почтовой связи №234, почтовая корреспонденция, поступившая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должна храниться в отделении связи с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(следующий рабочий день, понедельник) по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включительно, и только </w:t>
      </w:r>
      <w:r>
        <w:rPr>
          <w:rStyle w:val="cat-Dategrp-14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могла быть возвращена отправителю или передана на временное хранение.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Между тем,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почтовая корреспонденция в почтовом отделении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хранилась всего </w:t>
      </w:r>
      <w:r>
        <w:rPr>
          <w:rStyle w:val="cat-Sumgrp-20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  <w:r>
        <w:rPr>
          <w:rStyle w:val="cat-FIOgrp-17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получено по причине нарушения Правил оказания услуг почтовой связи, в связи с чем, постановление не вступило в законную силу, как следствие, не истек 60-дневный срок для уплаты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положений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частей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мировой судья считает, что производство по делу в отношении </w:t>
      </w:r>
      <w:r>
        <w:rPr>
          <w:rStyle w:val="cat-FIOgrp-17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подлежит </w:t>
      </w:r>
      <w:r>
        <w:rPr>
          <w:rFonts w:ascii="Times New Roman" w:eastAsia="Times New Roman" w:hAnsi="Times New Roman" w:cs="Times New Roman"/>
          <w:sz w:val="26"/>
          <w:szCs w:val="26"/>
        </w:rPr>
        <w:t>прекращению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отсутствием в его действиях состава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предусмотренного </w:t>
      </w:r>
      <w:hyperlink r:id="rId5" w:anchor="/document/12125267/entry/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ч.1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20</w:t>
        </w:r>
        <w:r>
          <w:rPr>
            <w:rFonts w:ascii="Times New Roman" w:eastAsia="Times New Roman" w:hAnsi="Times New Roman" w:cs="Times New Roman"/>
            <w:i/>
            <w:iCs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25</w:t>
        </w:r>
      </w:hyperlink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ч.2 ст.24.5, ст.29.10 КоАП РФ,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прекратить производство по делу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596-2803/2025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Style w:val="cat-FIOgrp-16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п.2 ч.1 ст.24.5 КоАП РФ, в связи с отсутствием в его действиях состава административного правонарушения, предусмотренного ч.1 ст.20.25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FIOgrp-18rplc-3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FIOgrp-17rplc-10">
    <w:name w:val="cat-FIO grp-17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9rplc-14">
    <w:name w:val="cat-Sum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